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2BC9" w14:textId="10F67223" w:rsidR="004F2FA9" w:rsidRPr="004F2FA9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4F2FA9">
        <w:rPr>
          <w:rFonts w:eastAsia="MS Mincho" w:cstheme="minorHAnsi"/>
          <w:b/>
          <w:sz w:val="24"/>
          <w:szCs w:val="24"/>
        </w:rPr>
        <w:t>3GPP TSG-RAN WG4 Meeting #110</w:t>
      </w:r>
      <w:r w:rsidRPr="004F2FA9">
        <w:rPr>
          <w:rFonts w:eastAsia="MS Mincho" w:cstheme="minorHAnsi"/>
          <w:b/>
          <w:sz w:val="24"/>
          <w:szCs w:val="24"/>
        </w:rPr>
        <w:tab/>
        <w:t>R4-</w:t>
      </w:r>
      <w:r w:rsidR="00CA3723" w:rsidRPr="00CA3723">
        <w:rPr>
          <w:rFonts w:eastAsia="MS Mincho" w:cstheme="minorHAnsi"/>
          <w:b/>
          <w:sz w:val="24"/>
          <w:szCs w:val="24"/>
        </w:rPr>
        <w:t>2402757</w:t>
      </w:r>
    </w:p>
    <w:p w14:paraId="31E346EE" w14:textId="6587972F" w:rsidR="0002414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4F2FA9">
        <w:rPr>
          <w:rFonts w:eastAsia="MS Mincho" w:cstheme="minorHAnsi"/>
          <w:b/>
          <w:sz w:val="24"/>
          <w:szCs w:val="24"/>
        </w:rPr>
        <w:t xml:space="preserve">Athens, GR, 26 February – 01 </w:t>
      </w:r>
      <w:proofErr w:type="gramStart"/>
      <w:r w:rsidRPr="004F2FA9">
        <w:rPr>
          <w:rFonts w:eastAsia="MS Mincho" w:cstheme="minorHAnsi"/>
          <w:b/>
          <w:sz w:val="24"/>
          <w:szCs w:val="24"/>
        </w:rPr>
        <w:t>March,</w:t>
      </w:r>
      <w:proofErr w:type="gramEnd"/>
      <w:r w:rsidRPr="004F2FA9">
        <w:rPr>
          <w:rFonts w:eastAsia="MS Mincho" w:cstheme="minorHAnsi"/>
          <w:b/>
          <w:sz w:val="24"/>
          <w:szCs w:val="24"/>
        </w:rPr>
        <w:t xml:space="preserve"> 2024</w:t>
      </w:r>
    </w:p>
    <w:p w14:paraId="4F08D4C3" w14:textId="77777777" w:rsidR="004F2FA9" w:rsidRPr="00F04FD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762A3300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Simulation Results for</w:t>
      </w:r>
      <w:r w:rsidR="0062791F" w:rsidRPr="0062791F">
        <w:rPr>
          <w:rFonts w:eastAsia="Times New Roman" w:cstheme="minorHAnsi"/>
          <w:sz w:val="24"/>
        </w:rPr>
        <w:t xml:space="preserve"> </w:t>
      </w:r>
      <w:r w:rsidR="00952769">
        <w:rPr>
          <w:rFonts w:eastAsia="Times New Roman" w:cstheme="minorHAnsi"/>
          <w:sz w:val="24"/>
        </w:rPr>
        <w:t>PBCH</w:t>
      </w:r>
      <w:r w:rsidR="00970933">
        <w:rPr>
          <w:rFonts w:eastAsia="Times New Roman" w:cstheme="minorHAnsi"/>
          <w:sz w:val="24"/>
        </w:rPr>
        <w:t xml:space="preserve"> </w:t>
      </w:r>
      <w:r w:rsidR="0062791F">
        <w:rPr>
          <w:rFonts w:eastAsia="Times New Roman" w:cstheme="minorHAnsi"/>
          <w:sz w:val="24"/>
        </w:rPr>
        <w:t xml:space="preserve">Requirements </w:t>
      </w:r>
      <w:r w:rsidR="0062791F" w:rsidRPr="0062791F">
        <w:rPr>
          <w:rFonts w:eastAsia="Times New Roman" w:cstheme="minorHAnsi"/>
          <w:sz w:val="24"/>
        </w:rPr>
        <w:t xml:space="preserve">for </w:t>
      </w:r>
      <w:r w:rsidR="00952769">
        <w:rPr>
          <w:rFonts w:eastAsia="Times New Roman" w:cstheme="minorHAnsi"/>
          <w:sz w:val="24"/>
        </w:rPr>
        <w:t>Less than 5MHz BW</w:t>
      </w:r>
    </w:p>
    <w:p w14:paraId="7873C4AF" w14:textId="10974B1F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DD6FF6">
        <w:rPr>
          <w:rFonts w:eastAsia="Times New Roman" w:cstheme="minorHAnsi"/>
          <w:sz w:val="24"/>
        </w:rPr>
        <w:t>8.1</w:t>
      </w:r>
      <w:r w:rsidR="00753A0D">
        <w:rPr>
          <w:rFonts w:eastAsia="Times New Roman" w:cstheme="minorHAnsi"/>
          <w:sz w:val="24"/>
        </w:rPr>
        <w:t>0.6</w:t>
      </w:r>
      <w:r w:rsidR="00DD6FF6">
        <w:rPr>
          <w:rFonts w:eastAsia="Times New Roman" w:cstheme="minorHAnsi"/>
          <w:sz w:val="24"/>
        </w:rPr>
        <w:t>.</w:t>
      </w:r>
      <w:r w:rsidR="00753A0D">
        <w:rPr>
          <w:rFonts w:eastAsia="Times New Roman" w:cstheme="minorHAnsi"/>
          <w:sz w:val="24"/>
        </w:rPr>
        <w:t>1</w:t>
      </w:r>
    </w:p>
    <w:p w14:paraId="37621497" w14:textId="2A5096EE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Information</w:t>
      </w:r>
    </w:p>
    <w:p w14:paraId="11A17B3B" w14:textId="2C280D70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3B7E6B8A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970933">
        <w:rPr>
          <w:rFonts w:eastAsia="Times New Roman" w:cstheme="minorHAnsi"/>
        </w:rPr>
        <w:t>simulation results</w:t>
      </w:r>
      <w:r w:rsidR="00212461">
        <w:rPr>
          <w:rFonts w:eastAsia="Times New Roman" w:cstheme="minorHAnsi"/>
        </w:rPr>
        <w:t xml:space="preserve"> </w:t>
      </w:r>
      <w:r w:rsidR="001822EC">
        <w:rPr>
          <w:rFonts w:eastAsia="Times New Roman" w:cstheme="minorHAnsi"/>
        </w:rPr>
        <w:t xml:space="preserve">for PBCH with 3MHz BW, </w:t>
      </w:r>
      <w:r w:rsidR="00970933">
        <w:rPr>
          <w:rFonts w:eastAsia="Times New Roman" w:cstheme="minorHAnsi"/>
        </w:rPr>
        <w:t xml:space="preserve">based on the simulation assumptions in the WF from </w:t>
      </w:r>
      <w:r w:rsidR="00212461">
        <w:rPr>
          <w:rFonts w:eastAsia="Times New Roman" w:cstheme="minorHAnsi"/>
        </w:rPr>
        <w:t>the last RAN4 meeting.</w:t>
      </w:r>
    </w:p>
    <w:p w14:paraId="26EC63F5" w14:textId="4A198400" w:rsidR="00F93AF6" w:rsidRDefault="0094162F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PBCH</w:t>
      </w:r>
      <w:r w:rsidR="00697D97">
        <w:rPr>
          <w:rFonts w:asciiTheme="minorHAnsi" w:hAnsiTheme="minorHAnsi" w:cstheme="minorHAnsi"/>
        </w:rPr>
        <w:t xml:space="preserve"> </w:t>
      </w:r>
      <w:r w:rsidR="00B00265">
        <w:rPr>
          <w:rFonts w:asciiTheme="minorHAnsi" w:hAnsiTheme="minorHAnsi" w:cstheme="minorHAnsi"/>
        </w:rPr>
        <w:t>Simulation Results</w:t>
      </w:r>
      <w:r w:rsidR="004F24B0">
        <w:rPr>
          <w:rFonts w:asciiTheme="minorHAnsi" w:hAnsiTheme="minorHAnsi" w:cstheme="minorHAnsi"/>
        </w:rPr>
        <w:t xml:space="preserve"> </w:t>
      </w:r>
    </w:p>
    <w:p w14:paraId="5C9D837B" w14:textId="4AD4AE42" w:rsidR="00BC5C9C" w:rsidRPr="00BC5C9C" w:rsidRDefault="00BC5C9C" w:rsidP="00BC5C9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"/>
        <w:gridCol w:w="1222"/>
        <w:gridCol w:w="1172"/>
        <w:gridCol w:w="1456"/>
        <w:gridCol w:w="1336"/>
        <w:gridCol w:w="1562"/>
        <w:gridCol w:w="1446"/>
      </w:tblGrid>
      <w:tr w:rsidR="007D2575" w14:paraId="7BF6A23D" w14:textId="51FBDB43" w:rsidTr="007D2575">
        <w:tc>
          <w:tcPr>
            <w:tcW w:w="1444" w:type="dxa"/>
          </w:tcPr>
          <w:p w14:paraId="6431554C" w14:textId="77777777" w:rsidR="007D2575" w:rsidRPr="00721DFE" w:rsidRDefault="007D2575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243" w:type="dxa"/>
          </w:tcPr>
          <w:p w14:paraId="53A2414A" w14:textId="7982D595" w:rsidR="007D2575" w:rsidRPr="00721DFE" w:rsidRDefault="007D2575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 RX</w:t>
            </w:r>
          </w:p>
        </w:tc>
        <w:tc>
          <w:tcPr>
            <w:tcW w:w="1191" w:type="dxa"/>
          </w:tcPr>
          <w:p w14:paraId="12AF9751" w14:textId="3B28C93F" w:rsidR="007D2575" w:rsidRPr="00721DFE" w:rsidRDefault="007D2575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 RB</w:t>
            </w:r>
          </w:p>
        </w:tc>
        <w:tc>
          <w:tcPr>
            <w:tcW w:w="1468" w:type="dxa"/>
          </w:tcPr>
          <w:p w14:paraId="754CB352" w14:textId="4A9CC317" w:rsidR="007D2575" w:rsidRPr="00721DFE" w:rsidRDefault="007B2EE6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SSB/PBCH Index</w:t>
            </w:r>
          </w:p>
        </w:tc>
        <w:tc>
          <w:tcPr>
            <w:tcW w:w="1246" w:type="dxa"/>
          </w:tcPr>
          <w:p w14:paraId="1B1D674C" w14:textId="6EF81D70" w:rsidR="007D2575" w:rsidRPr="00721DFE" w:rsidRDefault="007D2575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Propagation Condition</w:t>
            </w:r>
          </w:p>
        </w:tc>
        <w:tc>
          <w:tcPr>
            <w:tcW w:w="1577" w:type="dxa"/>
          </w:tcPr>
          <w:p w14:paraId="1A885A23" w14:textId="510A81AB" w:rsidR="007D2575" w:rsidRPr="00721DFE" w:rsidRDefault="007D2575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  <w:tc>
          <w:tcPr>
            <w:tcW w:w="1452" w:type="dxa"/>
          </w:tcPr>
          <w:p w14:paraId="46178623" w14:textId="0369D673" w:rsidR="007D2575" w:rsidRPr="00721DFE" w:rsidRDefault="007D2575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7D2575" w14:paraId="05AA5D05" w14:textId="5FF3AECC" w:rsidTr="007D2575">
        <w:tc>
          <w:tcPr>
            <w:tcW w:w="1444" w:type="dxa"/>
          </w:tcPr>
          <w:p w14:paraId="3FBB00D6" w14:textId="303ABE54" w:rsidR="007D2575" w:rsidRDefault="007D2575" w:rsidP="00254ACA">
            <w:pPr>
              <w:jc w:val="center"/>
            </w:pPr>
            <w:r>
              <w:t>1</w:t>
            </w:r>
          </w:p>
        </w:tc>
        <w:tc>
          <w:tcPr>
            <w:tcW w:w="1243" w:type="dxa"/>
          </w:tcPr>
          <w:p w14:paraId="041BE331" w14:textId="7D4D9C25" w:rsidR="007D2575" w:rsidRDefault="007D2575" w:rsidP="00254ACA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14:paraId="3CE79349" w14:textId="5386EC38" w:rsidR="007D2575" w:rsidRDefault="007D2575" w:rsidP="00254ACA">
            <w:pPr>
              <w:jc w:val="center"/>
            </w:pPr>
            <w:r>
              <w:t>12</w:t>
            </w:r>
          </w:p>
        </w:tc>
        <w:tc>
          <w:tcPr>
            <w:tcW w:w="1468" w:type="dxa"/>
          </w:tcPr>
          <w:p w14:paraId="1B0A321C" w14:textId="71CDF0F6" w:rsidR="007D2575" w:rsidRDefault="007B2EE6" w:rsidP="00254ACA">
            <w:pPr>
              <w:jc w:val="center"/>
            </w:pPr>
            <w:r>
              <w:t>Unknown</w:t>
            </w:r>
          </w:p>
        </w:tc>
        <w:tc>
          <w:tcPr>
            <w:tcW w:w="1246" w:type="dxa"/>
          </w:tcPr>
          <w:p w14:paraId="1FFCADFA" w14:textId="287B8D0B" w:rsidR="007D2575" w:rsidRDefault="007D2575" w:rsidP="00254ACA">
            <w:pPr>
              <w:jc w:val="center"/>
            </w:pPr>
            <w:r>
              <w:t>TDLC300-100</w:t>
            </w:r>
          </w:p>
        </w:tc>
        <w:tc>
          <w:tcPr>
            <w:tcW w:w="1577" w:type="dxa"/>
          </w:tcPr>
          <w:p w14:paraId="713126CC" w14:textId="265A430E" w:rsidR="007D2575" w:rsidRDefault="002565E7" w:rsidP="00254ACA">
            <w:pPr>
              <w:jc w:val="center"/>
            </w:pPr>
            <w:r>
              <w:t>-7.9</w:t>
            </w:r>
          </w:p>
        </w:tc>
        <w:tc>
          <w:tcPr>
            <w:tcW w:w="1452" w:type="dxa"/>
          </w:tcPr>
          <w:p w14:paraId="2285B1AF" w14:textId="1DA547C2" w:rsidR="007D2575" w:rsidRDefault="002565E7" w:rsidP="00254ACA">
            <w:pPr>
              <w:jc w:val="center"/>
            </w:pPr>
            <w:r>
              <w:t>-5.9</w:t>
            </w:r>
          </w:p>
        </w:tc>
      </w:tr>
      <w:tr w:rsidR="007D2575" w14:paraId="2939FCD0" w14:textId="77777777" w:rsidTr="007D2575">
        <w:tc>
          <w:tcPr>
            <w:tcW w:w="1444" w:type="dxa"/>
          </w:tcPr>
          <w:p w14:paraId="6EF2379D" w14:textId="58A47887" w:rsidR="007D2575" w:rsidRDefault="007D2575" w:rsidP="00254ACA">
            <w:pPr>
              <w:jc w:val="center"/>
            </w:pPr>
            <w:r>
              <w:t>2</w:t>
            </w:r>
          </w:p>
        </w:tc>
        <w:tc>
          <w:tcPr>
            <w:tcW w:w="1243" w:type="dxa"/>
          </w:tcPr>
          <w:p w14:paraId="5D4C73DA" w14:textId="38B0AEFB" w:rsidR="007D2575" w:rsidRDefault="007D2575" w:rsidP="00254ACA">
            <w:pPr>
              <w:jc w:val="center"/>
            </w:pPr>
            <w:r>
              <w:t>4</w:t>
            </w:r>
          </w:p>
        </w:tc>
        <w:tc>
          <w:tcPr>
            <w:tcW w:w="1191" w:type="dxa"/>
          </w:tcPr>
          <w:p w14:paraId="590548BC" w14:textId="5F194403" w:rsidR="007D2575" w:rsidRDefault="007D2575" w:rsidP="00254ACA">
            <w:pPr>
              <w:jc w:val="center"/>
            </w:pPr>
            <w:r>
              <w:t>12</w:t>
            </w:r>
          </w:p>
        </w:tc>
        <w:tc>
          <w:tcPr>
            <w:tcW w:w="1468" w:type="dxa"/>
          </w:tcPr>
          <w:p w14:paraId="3AC44CA2" w14:textId="5A5DA8E6" w:rsidR="007D2575" w:rsidRDefault="007B2EE6" w:rsidP="00254ACA">
            <w:pPr>
              <w:jc w:val="center"/>
            </w:pPr>
            <w:r>
              <w:t>Unknown</w:t>
            </w:r>
          </w:p>
        </w:tc>
        <w:tc>
          <w:tcPr>
            <w:tcW w:w="1246" w:type="dxa"/>
          </w:tcPr>
          <w:p w14:paraId="017FB511" w14:textId="442D178D" w:rsidR="007D2575" w:rsidRDefault="007D2575" w:rsidP="00254ACA">
            <w:pPr>
              <w:jc w:val="center"/>
            </w:pPr>
            <w:r>
              <w:t>TDLC300-100</w:t>
            </w:r>
          </w:p>
        </w:tc>
        <w:tc>
          <w:tcPr>
            <w:tcW w:w="1577" w:type="dxa"/>
          </w:tcPr>
          <w:p w14:paraId="17BCB1C1" w14:textId="6D96BCA9" w:rsidR="007D2575" w:rsidRDefault="002565E7" w:rsidP="00254ACA">
            <w:pPr>
              <w:jc w:val="center"/>
            </w:pPr>
            <w:r>
              <w:t>-9.9</w:t>
            </w:r>
          </w:p>
        </w:tc>
        <w:tc>
          <w:tcPr>
            <w:tcW w:w="1452" w:type="dxa"/>
          </w:tcPr>
          <w:p w14:paraId="3CFBF6DB" w14:textId="5A98695E" w:rsidR="007D2575" w:rsidRDefault="002565E7" w:rsidP="00254ACA">
            <w:pPr>
              <w:jc w:val="center"/>
            </w:pPr>
            <w:r>
              <w:t>-7.9</w:t>
            </w:r>
          </w:p>
        </w:tc>
      </w:tr>
    </w:tbl>
    <w:p w14:paraId="475D5FCF" w14:textId="77777777" w:rsidR="00721DFE" w:rsidRPr="00721DFE" w:rsidRDefault="00721DFE" w:rsidP="00721DFE">
      <w:pPr>
        <w:rPr>
          <w:lang w:val="en-GB"/>
        </w:rPr>
      </w:pPr>
    </w:p>
    <w:p w14:paraId="5AE38621" w14:textId="2264CA02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6047690" w14:textId="0D207E63" w:rsidR="008A2AC7" w:rsidRDefault="008A2AC7" w:rsidP="008A2AC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Observation</w:t>
      </w:r>
      <w:r w:rsidRPr="00F04FD1">
        <w:rPr>
          <w:rFonts w:eastAsia="Times New Roman" w:cstheme="minorHAnsi"/>
          <w:b/>
          <w:bCs/>
        </w:rPr>
        <w:t xml:space="preserve">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consider the simulation results provided in the document.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6146FD57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DE82" w14:textId="77777777" w:rsidR="001E28AB" w:rsidRDefault="001E28AB">
      <w:pPr>
        <w:spacing w:after="0" w:line="240" w:lineRule="auto"/>
      </w:pPr>
      <w:r>
        <w:separator/>
      </w:r>
    </w:p>
  </w:endnote>
  <w:endnote w:type="continuationSeparator" w:id="0">
    <w:p w14:paraId="72E3D976" w14:textId="77777777" w:rsidR="001E28AB" w:rsidRDefault="001E2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6C08" w14:textId="77777777" w:rsidR="001E28AB" w:rsidRDefault="001E28AB">
      <w:pPr>
        <w:spacing w:after="0" w:line="240" w:lineRule="auto"/>
      </w:pPr>
      <w:r>
        <w:separator/>
      </w:r>
    </w:p>
  </w:footnote>
  <w:footnote w:type="continuationSeparator" w:id="0">
    <w:p w14:paraId="7AEDFEE1" w14:textId="77777777" w:rsidR="001E28AB" w:rsidRDefault="001E2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4C10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22EC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28AB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5E7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A0D"/>
    <w:rsid w:val="00753CB6"/>
    <w:rsid w:val="00753E9D"/>
    <w:rsid w:val="0075573F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2EE6"/>
    <w:rsid w:val="007B38E0"/>
    <w:rsid w:val="007B4D26"/>
    <w:rsid w:val="007B4D52"/>
    <w:rsid w:val="007C1B53"/>
    <w:rsid w:val="007C1D6C"/>
    <w:rsid w:val="007C228D"/>
    <w:rsid w:val="007C2825"/>
    <w:rsid w:val="007C3A70"/>
    <w:rsid w:val="007C4B03"/>
    <w:rsid w:val="007D2575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162F"/>
    <w:rsid w:val="0094225B"/>
    <w:rsid w:val="00943674"/>
    <w:rsid w:val="00943D11"/>
    <w:rsid w:val="00946EDC"/>
    <w:rsid w:val="00947A2D"/>
    <w:rsid w:val="0095184A"/>
    <w:rsid w:val="00952769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E3F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372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02A9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9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482</cp:revision>
  <dcterms:created xsi:type="dcterms:W3CDTF">2022-04-25T17:38:00Z</dcterms:created>
  <dcterms:modified xsi:type="dcterms:W3CDTF">2024-02-19T19:24:00Z</dcterms:modified>
</cp:coreProperties>
</file>